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740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740"/>
          <w:sz w:val="24"/>
          <w:szCs w:val="24"/>
          <w:lang w:val="en-US"/>
        </w:rPr>
        <w:t xml:space="preserve">www</w:t>
      </w:r>
      <w:r>
        <w:rPr>
          <w:rStyle w:val="740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31.10.2025 года время 11:00 года на 01.12.2025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25.11.2025г.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25.11.2025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27.11.2025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</w:p>
    <w:p>
      <w:pPr>
        <w:pStyle w:val="708"/>
        <w:spacing w:line="276" w:lineRule="auto"/>
      </w:pPr>
      <w:r>
        <w:rPr>
          <w:sz w:val="24"/>
          <w:szCs w:val="24"/>
        </w:rPr>
        <w:t xml:space="preserve">https://catalog.lot-online.ru/index.php?dispatch=products.view&amp;product_id=840137</w:t>
      </w:r>
      <w:r/>
    </w:p>
    <w:p>
      <w:pPr>
        <w:pStyle w:val="708"/>
        <w:spacing w:line="276" w:lineRule="auto"/>
      </w:pPr>
      <w:r>
        <w:rPr>
          <w:sz w:val="24"/>
          <w:szCs w:val="24"/>
        </w:rPr>
        <w:t xml:space="preserve">https://auction-house.ru/catalog/nematerialnye-i-finansovye-aktivy/tsennye-bumagi/kzvi-</w:t>
      </w:r>
      <w:r/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deystvuyushchiy-sanatoriy-prioka-paket-aktsiy-99-95-/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740"/>
        <w:color w:val="0000ff"/>
        <w:sz w:val="24"/>
        <w:szCs w:val="28"/>
        <w:u w:val="single"/>
        <w:lang w:val="en-US"/>
      </w:rPr>
      <w:t xml:space="preserve">www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auction</w:t>
    </w:r>
    <w:r>
      <w:rPr>
        <w:rStyle w:val="740"/>
        <w:color w:val="0000ff"/>
        <w:sz w:val="24"/>
        <w:szCs w:val="28"/>
        <w:u w:val="single"/>
      </w:rPr>
      <w:t xml:space="preserve">-</w:t>
    </w:r>
    <w:r>
      <w:rPr>
        <w:rStyle w:val="740"/>
        <w:color w:val="0000ff"/>
        <w:sz w:val="24"/>
        <w:szCs w:val="28"/>
        <w:u w:val="single"/>
        <w:lang w:val="en-US"/>
      </w:rPr>
      <w:t xml:space="preserve">house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740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56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709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0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8"/>
    <w:next w:val="7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8"/>
    <w:next w:val="7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8"/>
    <w:next w:val="7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8"/>
    <w:next w:val="7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8"/>
    <w:next w:val="7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8"/>
    <w:next w:val="7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8"/>
    <w:next w:val="7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8"/>
    <w:next w:val="7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8"/>
    <w:next w:val="7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08"/>
    <w:next w:val="7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08"/>
    <w:next w:val="7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8"/>
    <w:next w:val="7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754"/>
    <w:uiPriority w:val="99"/>
  </w:style>
  <w:style w:type="character" w:styleId="45">
    <w:name w:val="Footer Char"/>
    <w:basedOn w:val="11"/>
    <w:link w:val="756"/>
    <w:uiPriority w:val="99"/>
  </w:style>
  <w:style w:type="character" w:styleId="47">
    <w:name w:val="Caption Char"/>
    <w:basedOn w:val="11"/>
    <w:link w:val="747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08"/>
    <w:next w:val="7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8"/>
    <w:next w:val="7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8"/>
    <w:next w:val="7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8"/>
    <w:next w:val="7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8"/>
    <w:next w:val="7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8"/>
    <w:next w:val="7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8"/>
    <w:next w:val="7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8"/>
    <w:next w:val="7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8"/>
    <w:next w:val="7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8"/>
    <w:next w:val="708"/>
    <w:uiPriority w:val="99"/>
    <w:unhideWhenUsed/>
    <w:pPr>
      <w:spacing w:after="0" w:afterAutospacing="0"/>
    </w:pPr>
  </w:style>
  <w:style w:type="table" w:styleId="70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 w:default="1">
    <w:name w:val="Normal"/>
    <w:next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09">
    <w:name w:val="Heading 1"/>
    <w:basedOn w:val="708"/>
    <w:next w:val="708"/>
    <w:link w:val="708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710">
    <w:name w:val="WW8Num1z0"/>
    <w:next w:val="710"/>
    <w:link w:val="708"/>
  </w:style>
  <w:style w:type="character" w:styleId="711">
    <w:name w:val="WW8Num2z0"/>
    <w:next w:val="711"/>
    <w:link w:val="708"/>
  </w:style>
  <w:style w:type="character" w:styleId="712">
    <w:name w:val="WW8Num3z0"/>
    <w:next w:val="712"/>
    <w:link w:val="708"/>
  </w:style>
  <w:style w:type="character" w:styleId="713">
    <w:name w:val="WW8Num4z0"/>
    <w:next w:val="713"/>
    <w:link w:val="708"/>
    <w:rPr>
      <w:rFonts w:ascii="Symbol" w:hAnsi="Symbol" w:cs="Symbol"/>
    </w:rPr>
  </w:style>
  <w:style w:type="character" w:styleId="714">
    <w:name w:val="WW8Num4z1"/>
    <w:next w:val="714"/>
    <w:link w:val="708"/>
    <w:rPr>
      <w:rFonts w:ascii="Courier New" w:hAnsi="Courier New" w:cs="Courier New"/>
    </w:rPr>
  </w:style>
  <w:style w:type="character" w:styleId="715">
    <w:name w:val="WW8Num4z2"/>
    <w:next w:val="715"/>
    <w:link w:val="708"/>
    <w:rPr>
      <w:rFonts w:ascii="Wingdings" w:hAnsi="Wingdings" w:cs="Wingdings"/>
    </w:rPr>
  </w:style>
  <w:style w:type="character" w:styleId="716">
    <w:name w:val="WW8Num5z0"/>
    <w:next w:val="716"/>
    <w:link w:val="708"/>
    <w:rPr>
      <w:sz w:val="28"/>
    </w:rPr>
  </w:style>
  <w:style w:type="character" w:styleId="717">
    <w:name w:val="WW8Num5z1"/>
    <w:next w:val="717"/>
    <w:link w:val="708"/>
    <w:rPr>
      <w:rFonts w:ascii="Times New Roman" w:hAnsi="Times New Roman" w:eastAsia="Times New Roman" w:cs="Times New Roman"/>
    </w:rPr>
  </w:style>
  <w:style w:type="character" w:styleId="718">
    <w:name w:val="WW8Num6z0"/>
    <w:next w:val="718"/>
    <w:link w:val="708"/>
  </w:style>
  <w:style w:type="character" w:styleId="719">
    <w:name w:val="WW8Num7z0"/>
    <w:next w:val="719"/>
    <w:link w:val="708"/>
    <w:rPr>
      <w:spacing w:val="0"/>
    </w:rPr>
  </w:style>
  <w:style w:type="character" w:styleId="720">
    <w:name w:val="WW8Num8z0"/>
    <w:next w:val="720"/>
    <w:link w:val="708"/>
    <w:rPr>
      <w:rFonts w:ascii="Symbol" w:hAnsi="Symbol" w:cs="Symbol"/>
    </w:rPr>
  </w:style>
  <w:style w:type="character" w:styleId="721">
    <w:name w:val="WW8Num8z1"/>
    <w:next w:val="721"/>
    <w:link w:val="708"/>
    <w:rPr>
      <w:rFonts w:ascii="Courier New" w:hAnsi="Courier New" w:cs="Courier New"/>
    </w:rPr>
  </w:style>
  <w:style w:type="character" w:styleId="722">
    <w:name w:val="WW8Num8z2"/>
    <w:next w:val="722"/>
    <w:link w:val="708"/>
    <w:rPr>
      <w:rFonts w:ascii="Wingdings" w:hAnsi="Wingdings" w:cs="Wingdings"/>
    </w:rPr>
  </w:style>
  <w:style w:type="character" w:styleId="723">
    <w:name w:val="WW8Num9z0"/>
    <w:next w:val="723"/>
    <w:link w:val="708"/>
  </w:style>
  <w:style w:type="character" w:styleId="724">
    <w:name w:val="WW8Num10z0"/>
    <w:next w:val="724"/>
    <w:link w:val="708"/>
  </w:style>
  <w:style w:type="character" w:styleId="725">
    <w:name w:val="WW8Num11z0"/>
    <w:next w:val="725"/>
    <w:link w:val="708"/>
  </w:style>
  <w:style w:type="character" w:styleId="726">
    <w:name w:val="WW8Num12z0"/>
    <w:next w:val="726"/>
    <w:link w:val="708"/>
    <w:rPr>
      <w:rFonts w:ascii="Symbol" w:hAnsi="Symbol" w:cs="Symbol"/>
    </w:rPr>
  </w:style>
  <w:style w:type="character" w:styleId="727">
    <w:name w:val="WW8Num12z1"/>
    <w:next w:val="727"/>
    <w:link w:val="708"/>
    <w:rPr>
      <w:rFonts w:ascii="Courier New" w:hAnsi="Courier New" w:cs="Courier New"/>
    </w:rPr>
  </w:style>
  <w:style w:type="character" w:styleId="728">
    <w:name w:val="WW8Num12z2"/>
    <w:next w:val="728"/>
    <w:link w:val="708"/>
    <w:rPr>
      <w:rFonts w:ascii="Wingdings" w:hAnsi="Wingdings" w:cs="Wingdings"/>
    </w:rPr>
  </w:style>
  <w:style w:type="character" w:styleId="729">
    <w:name w:val="WW8Num13z0"/>
    <w:next w:val="729"/>
    <w:link w:val="708"/>
  </w:style>
  <w:style w:type="character" w:styleId="730">
    <w:name w:val="WW8Num14z0"/>
    <w:next w:val="730"/>
    <w:link w:val="708"/>
  </w:style>
  <w:style w:type="character" w:styleId="731">
    <w:name w:val="WW8Num15z0"/>
    <w:next w:val="731"/>
    <w:link w:val="708"/>
  </w:style>
  <w:style w:type="character" w:styleId="732">
    <w:name w:val="WW8Num16z0"/>
    <w:next w:val="732"/>
    <w:link w:val="708"/>
    <w:rPr>
      <w:spacing w:val="0"/>
    </w:rPr>
  </w:style>
  <w:style w:type="character" w:styleId="733">
    <w:name w:val="WW8Num17z0"/>
    <w:next w:val="733"/>
    <w:link w:val="708"/>
  </w:style>
  <w:style w:type="character" w:styleId="734">
    <w:name w:val="Основной шрифт абзаца"/>
    <w:next w:val="734"/>
    <w:link w:val="708"/>
  </w:style>
  <w:style w:type="character" w:styleId="735">
    <w:name w:val="page number"/>
    <w:basedOn w:val="734"/>
    <w:next w:val="735"/>
    <w:link w:val="708"/>
  </w:style>
  <w:style w:type="character" w:styleId="736">
    <w:name w:val="Основной текст с отступом 3 Знак"/>
    <w:next w:val="736"/>
    <w:link w:val="708"/>
    <w:rPr>
      <w:b/>
      <w:sz w:val="28"/>
    </w:rPr>
  </w:style>
  <w:style w:type="character" w:styleId="737">
    <w:name w:val="Знак примечания"/>
    <w:next w:val="737"/>
    <w:rPr>
      <w:sz w:val="16"/>
      <w:szCs w:val="16"/>
    </w:rPr>
  </w:style>
  <w:style w:type="character" w:styleId="738">
    <w:name w:val="Текст примечания Знак"/>
    <w:basedOn w:val="734"/>
    <w:next w:val="738"/>
    <w:link w:val="708"/>
  </w:style>
  <w:style w:type="character" w:styleId="739">
    <w:name w:val="Тема примечания Знак"/>
    <w:next w:val="739"/>
    <w:link w:val="708"/>
    <w:rPr>
      <w:b/>
      <w:bCs/>
    </w:rPr>
  </w:style>
  <w:style w:type="character" w:styleId="740">
    <w:name w:val="Hyperlink"/>
    <w:next w:val="740"/>
    <w:link w:val="708"/>
    <w:rPr>
      <w:color w:val="0000ff"/>
      <w:u w:val="single"/>
    </w:rPr>
  </w:style>
  <w:style w:type="character" w:styleId="741">
    <w:name w:val="Абзац списка Знак"/>
    <w:next w:val="741"/>
    <w:link w:val="708"/>
    <w:rPr>
      <w:rFonts w:ascii="Calibri" w:hAnsi="Calibri" w:eastAsia="Calibri" w:cs="Calibri"/>
      <w:sz w:val="22"/>
      <w:szCs w:val="22"/>
    </w:rPr>
  </w:style>
  <w:style w:type="character" w:styleId="742">
    <w:name w:val="FollowedHyperlink"/>
    <w:next w:val="742"/>
    <w:link w:val="708"/>
    <w:rPr>
      <w:color w:val="800080"/>
      <w:u w:val="single"/>
    </w:rPr>
  </w:style>
  <w:style w:type="character" w:styleId="743">
    <w:name w:val="Strong"/>
    <w:next w:val="743"/>
    <w:link w:val="708"/>
    <w:rPr>
      <w:b/>
      <w:bCs/>
    </w:rPr>
  </w:style>
  <w:style w:type="paragraph" w:styleId="744">
    <w:name w:val="Заголовок"/>
    <w:basedOn w:val="708"/>
    <w:next w:val="745"/>
    <w:link w:val="708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745">
    <w:name w:val="Body Text"/>
    <w:basedOn w:val="708"/>
    <w:next w:val="745"/>
    <w:link w:val="708"/>
    <w:pPr>
      <w:jc w:val="both"/>
    </w:pPr>
    <w:rPr>
      <w:sz w:val="24"/>
    </w:rPr>
  </w:style>
  <w:style w:type="paragraph" w:styleId="746">
    <w:name w:val="List"/>
    <w:basedOn w:val="745"/>
    <w:next w:val="746"/>
    <w:link w:val="708"/>
    <w:rPr>
      <w:rFonts w:ascii="PT Astra Serif" w:hAnsi="PT Astra Serif" w:cs="Mangal"/>
    </w:rPr>
  </w:style>
  <w:style w:type="paragraph" w:styleId="747">
    <w:name w:val="Caption"/>
    <w:basedOn w:val="708"/>
    <w:next w:val="747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48">
    <w:name w:val="Указатель"/>
    <w:basedOn w:val="708"/>
    <w:next w:val="748"/>
    <w:link w:val="708"/>
    <w:pPr>
      <w:suppressLineNumbers/>
    </w:pPr>
    <w:rPr>
      <w:rFonts w:ascii="PT Astra Serif" w:hAnsi="PT Astra Serif" w:cs="Mangal"/>
    </w:rPr>
  </w:style>
  <w:style w:type="paragraph" w:styleId="749">
    <w:name w:val="Основной текст 2"/>
    <w:basedOn w:val="708"/>
    <w:next w:val="749"/>
    <w:link w:val="708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750">
    <w:name w:val="Body Text Indent"/>
    <w:basedOn w:val="708"/>
    <w:next w:val="750"/>
    <w:link w:val="708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751">
    <w:name w:val="Основной текст с отступом 2"/>
    <w:basedOn w:val="708"/>
    <w:next w:val="751"/>
    <w:link w:val="708"/>
    <w:pPr>
      <w:ind w:left="0" w:right="0" w:firstLine="720"/>
      <w:jc w:val="both"/>
    </w:pPr>
    <w:rPr>
      <w:sz w:val="24"/>
    </w:rPr>
  </w:style>
  <w:style w:type="paragraph" w:styleId="752">
    <w:name w:val="Основной текст с отступом 3"/>
    <w:basedOn w:val="708"/>
    <w:next w:val="752"/>
    <w:link w:val="708"/>
    <w:pPr>
      <w:ind w:left="0" w:right="0" w:firstLine="720"/>
      <w:jc w:val="both"/>
      <w:spacing w:before="0" w:after="120"/>
    </w:pPr>
    <w:rPr>
      <w:b/>
      <w:sz w:val="28"/>
    </w:rPr>
  </w:style>
  <w:style w:type="paragraph" w:styleId="753">
    <w:name w:val="Header and Footer"/>
    <w:basedOn w:val="708"/>
    <w:next w:val="753"/>
    <w:link w:val="708"/>
    <w:pPr>
      <w:tabs>
        <w:tab w:val="center" w:pos="4819" w:leader="none"/>
        <w:tab w:val="right" w:pos="9638" w:leader="none"/>
      </w:tabs>
      <w:suppressLineNumbers/>
    </w:pPr>
  </w:style>
  <w:style w:type="paragraph" w:styleId="754">
    <w:name w:val="Header"/>
    <w:basedOn w:val="708"/>
    <w:next w:val="754"/>
    <w:link w:val="708"/>
    <w:pPr>
      <w:tabs>
        <w:tab w:val="center" w:pos="4153" w:leader="none"/>
        <w:tab w:val="right" w:pos="8306" w:leader="none"/>
      </w:tabs>
    </w:pPr>
  </w:style>
  <w:style w:type="paragraph" w:styleId="755">
    <w:name w:val="Основной текст 3"/>
    <w:basedOn w:val="708"/>
    <w:next w:val="755"/>
    <w:link w:val="708"/>
    <w:rPr>
      <w:sz w:val="28"/>
    </w:rPr>
  </w:style>
  <w:style w:type="paragraph" w:styleId="756">
    <w:name w:val="Footer"/>
    <w:basedOn w:val="708"/>
    <w:next w:val="756"/>
    <w:link w:val="708"/>
    <w:pPr>
      <w:tabs>
        <w:tab w:val="center" w:pos="4677" w:leader="none"/>
        <w:tab w:val="right" w:pos="9355" w:leader="none"/>
      </w:tabs>
    </w:pPr>
  </w:style>
  <w:style w:type="paragraph" w:styleId="757">
    <w:name w:val="Текст выноски"/>
    <w:basedOn w:val="708"/>
    <w:next w:val="757"/>
    <w:link w:val="708"/>
    <w:rPr>
      <w:rFonts w:ascii="Tahoma" w:hAnsi="Tahoma" w:cs="Tahoma"/>
      <w:sz w:val="16"/>
      <w:szCs w:val="16"/>
    </w:rPr>
  </w:style>
  <w:style w:type="paragraph" w:styleId="758">
    <w:name w:val=" Знак"/>
    <w:basedOn w:val="708"/>
    <w:next w:val="758"/>
    <w:link w:val="708"/>
    <w:pPr>
      <w:spacing w:before="0" w:after="160" w:line="240" w:lineRule="exact"/>
    </w:pPr>
    <w:rPr>
      <w:sz w:val="24"/>
      <w:lang w:val="en-US"/>
    </w:rPr>
  </w:style>
  <w:style w:type="paragraph" w:styleId="759">
    <w:name w:val="Рецензия"/>
    <w:next w:val="759"/>
    <w:link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0">
    <w:name w:val="Текст примечания"/>
    <w:basedOn w:val="708"/>
    <w:next w:val="760"/>
    <w:link w:val="708"/>
  </w:style>
  <w:style w:type="paragraph" w:styleId="761">
    <w:name w:val="Тема примечания"/>
    <w:basedOn w:val="760"/>
    <w:next w:val="760"/>
    <w:link w:val="708"/>
    <w:rPr>
      <w:b/>
      <w:bCs/>
    </w:rPr>
  </w:style>
  <w:style w:type="paragraph" w:styleId="762">
    <w:name w:val="Абзац списка"/>
    <w:basedOn w:val="708"/>
    <w:next w:val="762"/>
    <w:link w:val="708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763">
    <w:name w:val="Содержимое врезки"/>
    <w:basedOn w:val="708"/>
    <w:next w:val="763"/>
    <w:link w:val="708"/>
  </w:style>
  <w:style w:type="paragraph" w:styleId="764">
    <w:name w:val="Верхний колонтитул слева"/>
    <w:basedOn w:val="754"/>
    <w:next w:val="764"/>
    <w:link w:val="708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84</cp:revision>
  <dcterms:created xsi:type="dcterms:W3CDTF">2015-10-19T13:38:00Z</dcterms:created>
  <dcterms:modified xsi:type="dcterms:W3CDTF">2025-10-27T06:00:33Z</dcterms:modified>
</cp:coreProperties>
</file>